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빈 양식</w:t>
      </w:r>
    </w:p>
    <w:p>
      <w:pPr>
        <w:pStyle w:val="Title"/>
      </w:pPr>
      <w:r>
        <w:t>일용직 임금명세서</w:t>
      </w:r>
    </w:p>
    <w:p>
      <w:r>
        <w:t>자체 제작 참고용. 공식 지정서식이 아닙니다. 제출처·사업장 지정서식이 있으면 우선 사용하세요.</w:t>
      </w:r>
    </w:p>
    <w:p>
      <w:r>
        <w:t>가상 작성예의 인물·기관·일정·수치는 허구이며 실제 인물·기관이 아닙니다.</w:t>
      </w:r>
    </w:p>
    <w:p>
      <w:pPr>
        <w:pStyle w:val="Heading2"/>
      </w:pPr>
      <w:r>
        <w:t>기본정보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사업장·대표자</w:t>
            </w:r>
          </w:p>
        </w:tc>
        <w:tc>
          <w:tcPr>
            <w:tcW w:type="dxa" w:w="5159"/>
          </w:tcPr>
          <w:p>
            <w:r>
              <w:t>기입: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근로자 특정정보</w:t>
            </w:r>
          </w:p>
        </w:tc>
        <w:tc>
          <w:tcPr>
            <w:tcW w:type="dxa" w:w="5159"/>
          </w:tcPr>
          <w:p>
            <w:r>
              <w:t>성명·사원번호 등: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지급일 / 산정기간</w:t>
            </w:r>
          </w:p>
        </w:tc>
        <w:tc>
          <w:tcPr>
            <w:tcW w:type="dxa" w:w="5159"/>
          </w:tcPr>
          <w:p>
            <w:r>
              <w:t>지급일: / 기간: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근무조건</w:t>
            </w:r>
          </w:p>
        </w:tc>
        <w:tc>
          <w:tcPr>
            <w:tcW w:type="dxa" w:w="5159"/>
          </w:tcPr>
          <w:p>
            <w:r>
              <w:t>일급: 원 / 일수: 일 / 총 근로시간: 시간</w:t>
            </w:r>
          </w:p>
        </w:tc>
      </w:tr>
    </w:tbl>
    <w:p>
      <w:pPr>
        <w:pStyle w:val="Heading2"/>
      </w:pPr>
      <w:r>
        <w:t>지급내역 (원)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</w:trPr>
        <w:tc>
          <w:tcPr>
            <w:tcW w:type="dxa" w:w="3439"/>
            <w:shd w:fill="F2F6F8"/>
          </w:tcPr>
          <w:p>
            <w:r>
              <w:t>항목</w:t>
            </w:r>
          </w:p>
        </w:tc>
        <w:tc>
          <w:tcPr>
            <w:tcW w:type="dxa" w:w="3439"/>
          </w:tcPr>
          <w:p>
            <w:r>
              <w:t>금액</w:t>
            </w:r>
          </w:p>
        </w:tc>
        <w:tc>
          <w:tcPr>
            <w:tcW w:type="dxa" w:w="3439"/>
          </w:tcPr>
          <w:p>
            <w:r>
              <w:t>산정방법·근거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기본급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일수 × 일급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연장근로수당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시간·단가·가산근거: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야간근로수당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시간·단가·가산근거: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휴일근로수당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시간·단가·가산근거: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기타수당·상여 등</w:t>
            </w:r>
          </w:p>
        </w:tc>
        <w:tc>
          <w:tcPr>
            <w:tcW w:type="dxa" w:w="3439"/>
          </w:tcPr>
          <w:p>
            <w:r>
              <w:t>항목별 별지 가능</w:t>
            </w:r>
          </w:p>
        </w:tc>
        <w:tc>
          <w:tcPr>
            <w:tcW w:type="dxa" w:w="3439"/>
          </w:tcPr>
          <w:p>
            <w:r>
              <w:t>항목·산정방법: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임금 총액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구성항목 합계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비통화 지급 (해당시)</w:t>
            </w:r>
          </w:p>
        </w:tc>
        <w:tc>
          <w:tcPr>
            <w:tcW w:type="dxa" w:w="3439"/>
          </w:tcPr>
          <w:p>
            <w:r>
              <w:t>품명·수량·평가총액:</w:t>
            </w:r>
          </w:p>
        </w:tc>
        <w:tc>
          <w:tcPr>
            <w:tcW w:type="dxa" w:w="3439"/>
          </w:tcPr>
          <w:p>
            <w:r>
              <w:t>임금 총액 포함 여부 기록</w:t>
            </w:r>
          </w:p>
        </w:tc>
      </w:tr>
    </w:tbl>
    <w:p>
      <w:pPr>
        <w:pStyle w:val="Heading2"/>
      </w:pPr>
      <w:r>
        <w:t>공제내역 (원)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</w:trPr>
        <w:tc>
          <w:tcPr>
            <w:tcW w:type="dxa" w:w="3439"/>
            <w:shd w:fill="F2F6F8"/>
          </w:tcPr>
          <w:p>
            <w:r>
              <w:t>항목</w:t>
            </w:r>
          </w:p>
        </w:tc>
        <w:tc>
          <w:tcPr>
            <w:tcW w:type="dxa" w:w="3439"/>
          </w:tcPr>
          <w:p>
            <w:r>
              <w:t>금액</w:t>
            </w:r>
          </w:p>
        </w:tc>
        <w:tc>
          <w:tcPr>
            <w:tcW w:type="dxa" w:w="3439"/>
          </w:tcPr>
          <w:p>
            <w:r>
              <w:t>공제 사유·근거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국민연금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가입·공제 여부 별도 확인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건강보험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가입·공제 여부 별도 확인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장기요양보험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가입·공제 여부 별도 확인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고용보험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가입·공제 여부 별도 확인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소득세 / 지방소득세</w:t>
            </w:r>
          </w:p>
        </w:tc>
        <w:tc>
          <w:tcPr>
            <w:tcW w:type="dxa" w:w="3439"/>
          </w:tcPr>
          <w:p>
            <w:r>
              <w:t>각각 기입</w:t>
            </w:r>
          </w:p>
        </w:tc>
        <w:tc>
          <w:tcPr>
            <w:tcW w:type="dxa" w:w="3439"/>
          </w:tcPr>
          <w:p>
            <w:r>
              <w:t>항목별 과세·원천징수 확인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기타공제 (항목별)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항목·금액·법령/협정 등 근거 별지 가능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공제 합계 / 실지급액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>총액 − 확인된 공제 합계</w:t>
            </w:r>
          </w:p>
        </w:tc>
      </w:tr>
    </w:tbl>
    <w:p>
      <w:pPr>
        <w:pStyle w:val="Heading2"/>
      </w:pPr>
      <w:r>
        <w:t>확인·교부</w:t>
      </w:r>
    </w:p>
    <w:p>
      <w:r>
        <w:t>연장: 시간 / 야간: 시간 / 휴일: 시간. 적용 법령·사업장 규모·통상임금·중복시간·가산 여부 확인:</w:t>
      </w:r>
    </w:p>
    <w:p>
      <w:r>
        <w:t>보험·세금 요율 자동 적용 없음. 공제 없음도 확인 후 항목별 0원 입력. 공란은 0원이 아닙니다.</w:t>
      </w:r>
    </w:p>
    <w:p>
      <w:r>
        <w:t>작성자: / 검토자: / 교부일·방법:</w:t>
      </w:r>
    </w:p>
    <w:p>
      <w:r>
        <w:t>근거 확인(2026.10.21): 고용노동부 2021.11.17 안내 / 근로기준법 시행령 제27조의2.</w:t>
      </w:r>
    </w:p>
    <w:p>
      <w:r>
        <w:t>https://www.moel.go.kr/policy/policydata/view.do?bbs_seq=20211101127</w:t>
      </w:r>
    </w:p>
    <w:p>
      <w:r>
        <w:br w:type="page"/>
      </w:r>
    </w:p>
    <w:p>
      <w:pPr>
        <w:pStyle w:val="Subtitle"/>
      </w:pPr>
      <w:r>
        <w:t>가상 작성예</w:t>
      </w:r>
    </w:p>
    <w:p>
      <w:pPr>
        <w:pStyle w:val="Title"/>
      </w:pPr>
      <w:r>
        <w:t>일용직 임금명세서</w:t>
      </w:r>
    </w:p>
    <w:p>
      <w:r>
        <w:t>자체 제작 참고용. 공식 지정서식이 아닙니다. 제출처·사업장 지정서식이 있으면 우선 사용하세요.</w:t>
      </w:r>
    </w:p>
    <w:p>
      <w:r>
        <w:t>가상 작성예의 인물·기관·일정·수치는 허구이며 실제 인물·기관이 아닙니다.</w:t>
      </w:r>
    </w:p>
    <w:p>
      <w:pPr>
        <w:pStyle w:val="Heading2"/>
      </w:pPr>
      <w:r>
        <w:t>기본정보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사업장·대표자</w:t>
            </w:r>
          </w:p>
        </w:tc>
        <w:tc>
          <w:tcPr>
            <w:tcW w:type="dxa" w:w="5159"/>
          </w:tcPr>
          <w:p>
            <w:r>
              <w:t>가상 새봄작업실 / 가상 대표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근로자 특정정보</w:t>
            </w:r>
          </w:p>
        </w:tc>
        <w:tc>
          <w:tcPr>
            <w:tcW w:type="dxa" w:w="5159"/>
          </w:tcPr>
          <w:p>
            <w:r>
              <w:t>가상 김예시 / EX-001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지급일 / 산정기간</w:t>
            </w:r>
          </w:p>
        </w:tc>
        <w:tc>
          <w:tcPr>
            <w:tcW w:type="dxa" w:w="5159"/>
          </w:tcPr>
          <w:p>
            <w:r>
              <w:t>2026.10.25 / 2026.10.01~10.20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근무조건</w:t>
            </w:r>
          </w:p>
        </w:tc>
        <w:tc>
          <w:tcPr>
            <w:tcW w:type="dxa" w:w="5159"/>
          </w:tcPr>
          <w:p>
            <w:r>
              <w:t>일급 100,000원 / 20일 / 총 160시간 (1일 8시간 가정)</w:t>
            </w:r>
          </w:p>
        </w:tc>
      </w:tr>
    </w:tbl>
    <w:p>
      <w:pPr>
        <w:pStyle w:val="Heading2"/>
      </w:pPr>
      <w:r>
        <w:t>지급내역 (원)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</w:trPr>
        <w:tc>
          <w:tcPr>
            <w:tcW w:type="dxa" w:w="3439"/>
            <w:shd w:fill="F2F6F8"/>
          </w:tcPr>
          <w:p>
            <w:r>
              <w:t>항목</w:t>
            </w:r>
          </w:p>
        </w:tc>
        <w:tc>
          <w:tcPr>
            <w:tcW w:type="dxa" w:w="3439"/>
          </w:tcPr>
          <w:p>
            <w:r>
              <w:t>금액</w:t>
            </w:r>
          </w:p>
        </w:tc>
        <w:tc>
          <w:tcPr>
            <w:tcW w:type="dxa" w:w="3439"/>
          </w:tcPr>
          <w:p>
            <w:r>
              <w:t>산정방법·근거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기본급</w:t>
            </w:r>
          </w:p>
        </w:tc>
        <w:tc>
          <w:tcPr>
            <w:tcW w:type="dxa" w:w="3439"/>
          </w:tcPr>
          <w:p>
            <w:r>
              <w:t>2,000,000</w:t>
            </w:r>
          </w:p>
        </w:tc>
        <w:tc>
          <w:tcPr>
            <w:tcW w:type="dxa" w:w="3439"/>
          </w:tcPr>
          <w:p>
            <w:r>
              <w:t>20일 × 100,000원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연장근로수당</w:t>
            </w:r>
          </w:p>
        </w:tc>
        <w:tc>
          <w:tcPr>
            <w:tcW w:type="dxa" w:w="3439"/>
          </w:tcPr>
          <w:p>
            <w:r>
              <w:t>0</w:t>
            </w:r>
          </w:p>
        </w:tc>
        <w:tc>
          <w:tcPr>
            <w:tcW w:type="dxa" w:w="3439"/>
          </w:tcPr>
          <w:p>
            <w:r>
              <w:t>연장 0시간 / 발생 없음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야간근로수당</w:t>
            </w:r>
          </w:p>
        </w:tc>
        <w:tc>
          <w:tcPr>
            <w:tcW w:type="dxa" w:w="3439"/>
          </w:tcPr>
          <w:p>
            <w:r>
              <w:t>0</w:t>
            </w:r>
          </w:p>
        </w:tc>
        <w:tc>
          <w:tcPr>
            <w:tcW w:type="dxa" w:w="3439"/>
          </w:tcPr>
          <w:p>
            <w:r>
              <w:t>야간 0시간 / 발생 없음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휴일근로수당</w:t>
            </w:r>
          </w:p>
        </w:tc>
        <w:tc>
          <w:tcPr>
            <w:tcW w:type="dxa" w:w="3439"/>
          </w:tcPr>
          <w:p>
            <w:r>
              <w:t>0</w:t>
            </w:r>
          </w:p>
        </w:tc>
        <w:tc>
          <w:tcPr>
            <w:tcW w:type="dxa" w:w="3439"/>
          </w:tcPr>
          <w:p>
            <w:r>
              <w:t>휴일 0시간 / 발생 없음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기타수당·상여 등</w:t>
            </w:r>
          </w:p>
        </w:tc>
        <w:tc>
          <w:tcPr>
            <w:tcW w:type="dxa" w:w="3439"/>
          </w:tcPr>
          <w:p>
            <w:r>
              <w:t>0</w:t>
            </w:r>
          </w:p>
        </w:tc>
        <w:tc>
          <w:tcPr>
            <w:tcW w:type="dxa" w:w="3439"/>
          </w:tcPr>
          <w:p>
            <w:r>
              <w:t>발생 없음 (가상 가정)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임금 총액</w:t>
            </w:r>
          </w:p>
        </w:tc>
        <w:tc>
          <w:tcPr>
            <w:tcW w:type="dxa" w:w="3439"/>
          </w:tcPr>
          <w:p>
            <w:r>
              <w:t>2,000,000</w:t>
            </w:r>
          </w:p>
        </w:tc>
        <w:tc>
          <w:tcPr>
            <w:tcW w:type="dxa" w:w="3439"/>
          </w:tcPr>
          <w:p>
            <w:r>
              <w:t>구성항목 합계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비통화 지급 (해당시)</w:t>
            </w:r>
          </w:p>
        </w:tc>
        <w:tc>
          <w:tcPr>
            <w:tcW w:type="dxa" w:w="3439"/>
          </w:tcPr>
          <w:p>
            <w:r>
              <w:t>해당 없음</w:t>
            </w:r>
          </w:p>
        </w:tc>
        <w:tc>
          <w:tcPr>
            <w:tcW w:type="dxa" w:w="3439"/>
          </w:tcPr>
          <w:p>
            <w:r>
              <w:t>임금 총액 포함 여부 기록</w:t>
            </w:r>
          </w:p>
        </w:tc>
      </w:tr>
    </w:tbl>
    <w:p>
      <w:pPr>
        <w:pStyle w:val="Heading2"/>
      </w:pPr>
      <w:r>
        <w:t>공제내역 (원)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</w:trPr>
        <w:tc>
          <w:tcPr>
            <w:tcW w:type="dxa" w:w="3439"/>
            <w:shd w:fill="F2F6F8"/>
          </w:tcPr>
          <w:p>
            <w:r>
              <w:t>항목</w:t>
            </w:r>
          </w:p>
        </w:tc>
        <w:tc>
          <w:tcPr>
            <w:tcW w:type="dxa" w:w="3439"/>
          </w:tcPr>
          <w:p>
            <w:r>
              <w:t>금액</w:t>
            </w:r>
          </w:p>
        </w:tc>
        <w:tc>
          <w:tcPr>
            <w:tcW w:type="dxa" w:w="3439"/>
          </w:tcPr>
          <w:p>
            <w:r>
              <w:t>공제 사유·근거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국민연금</w:t>
            </w:r>
          </w:p>
        </w:tc>
        <w:tc>
          <w:tcPr>
            <w:tcW w:type="dxa" w:w="3439"/>
          </w:tcPr>
          <w:p>
            <w:r>
              <w:t>미입력</w:t>
            </w:r>
          </w:p>
        </w:tc>
        <w:tc>
          <w:tcPr>
            <w:tcW w:type="dxa" w:w="3439"/>
          </w:tcPr>
          <w:p>
            <w:r>
              <w:t>가입·공제 여부 별도 확인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건강보험</w:t>
            </w:r>
          </w:p>
        </w:tc>
        <w:tc>
          <w:tcPr>
            <w:tcW w:type="dxa" w:w="3439"/>
          </w:tcPr>
          <w:p>
            <w:r>
              <w:t>미입력</w:t>
            </w:r>
          </w:p>
        </w:tc>
        <w:tc>
          <w:tcPr>
            <w:tcW w:type="dxa" w:w="3439"/>
          </w:tcPr>
          <w:p>
            <w:r>
              <w:t>가입·공제 여부 별도 확인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장기요양보험</w:t>
            </w:r>
          </w:p>
        </w:tc>
        <w:tc>
          <w:tcPr>
            <w:tcW w:type="dxa" w:w="3439"/>
          </w:tcPr>
          <w:p>
            <w:r>
              <w:t>미입력</w:t>
            </w:r>
          </w:p>
        </w:tc>
        <w:tc>
          <w:tcPr>
            <w:tcW w:type="dxa" w:w="3439"/>
          </w:tcPr>
          <w:p>
            <w:r>
              <w:t>가입·공제 여부 별도 확인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고용보험</w:t>
            </w:r>
          </w:p>
        </w:tc>
        <w:tc>
          <w:tcPr>
            <w:tcW w:type="dxa" w:w="3439"/>
          </w:tcPr>
          <w:p>
            <w:r>
              <w:t>미입력</w:t>
            </w:r>
          </w:p>
        </w:tc>
        <w:tc>
          <w:tcPr>
            <w:tcW w:type="dxa" w:w="3439"/>
          </w:tcPr>
          <w:p>
            <w:r>
              <w:t>가입·공제 여부 별도 확인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소득세 / 지방소득세</w:t>
            </w:r>
          </w:p>
        </w:tc>
        <w:tc>
          <w:tcPr>
            <w:tcW w:type="dxa" w:w="3439"/>
          </w:tcPr>
          <w:p>
            <w:r>
              <w:t>각각 미입력</w:t>
            </w:r>
          </w:p>
        </w:tc>
        <w:tc>
          <w:tcPr>
            <w:tcW w:type="dxa" w:w="3439"/>
          </w:tcPr>
          <w:p>
            <w:r>
              <w:t>항목별 과세·원천징수 확인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기타공제 (항목별)</w:t>
            </w:r>
          </w:p>
        </w:tc>
        <w:tc>
          <w:tcPr>
            <w:tcW w:type="dxa" w:w="3439"/>
          </w:tcPr>
          <w:p>
            <w:r>
              <w:t>미입력</w:t>
            </w:r>
          </w:p>
        </w:tc>
        <w:tc>
          <w:tcPr>
            <w:tcW w:type="dxa" w:w="3439"/>
          </w:tcPr>
          <w:p>
            <w:r>
              <w:t>항목·금액·법령/협정 등 근거 별지 가능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공제 합계 / 실지급액</w:t>
            </w:r>
          </w:p>
        </w:tc>
        <w:tc>
          <w:tcPr>
            <w:tcW w:type="dxa" w:w="3439"/>
          </w:tcPr>
          <w:p>
            <w:r>
              <w:t>미확정 / 미확정</w:t>
            </w:r>
          </w:p>
        </w:tc>
        <w:tc>
          <w:tcPr>
            <w:tcW w:type="dxa" w:w="3439"/>
          </w:tcPr>
          <w:p>
            <w:r>
              <w:t>총액 − 확인된 공제 합계</w:t>
            </w:r>
          </w:p>
        </w:tc>
      </w:tr>
    </w:tbl>
    <w:p>
      <w:pPr>
        <w:pStyle w:val="Heading2"/>
      </w:pPr>
      <w:r>
        <w:t>확인·교부</w:t>
      </w:r>
    </w:p>
    <w:p>
      <w:r>
        <w:t>연장·야간·휴일 각 0시간의 가상 사례. 실제 조건별 가산 적용을 별도 검토하세요.</w:t>
      </w:r>
    </w:p>
    <w:p>
      <w:r>
        <w:t>보험·세금 요율 자동 적용 없음. 공제 없음도 확인 후 항목별 0원 입력. 공란은 0원이 아닙니다.</w:t>
      </w:r>
    </w:p>
    <w:p>
      <w:r>
        <w:t>작성자: 가상 이담당 / 검토 미완료 / 교부 미정</w:t>
      </w:r>
    </w:p>
    <w:p>
      <w:r>
        <w:t>근거 확인(2026.10.21): 고용노동부 2021.11.17 안내 / 근로기준법 시행령 제27조의2.</w:t>
      </w:r>
    </w:p>
    <w:p>
      <w:r>
        <w:t>https://www.moel.go.kr/policy/policydata/view.do?bbs_seq=20211101127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40" w:line="240" w:lineRule="auto"/>
    </w:pPr>
    <w:rPr>
      <w:rFonts w:ascii="Malgun Gothic" w:hAnsi="Malgun Gothic" w:eastAsia="맑은 고딕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40" w:line="240" w:lineRule="auto"/>
      <w:outlineLvl w:val="1"/>
    </w:pPr>
    <w:rPr>
      <w:rFonts w:asciiTheme="majorHAnsi" w:eastAsiaTheme="majorEastAsia" w:hAnsiTheme="majorHAnsi" w:cstheme="majorBidi" w:ascii="Malgun Gothic" w:hAnsi="Malgun Gothic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40"/>
      <w:contextualSpacing/>
    </w:pPr>
    <w:rPr>
      <w:rFonts w:asciiTheme="majorHAnsi" w:eastAsiaTheme="majorEastAsia" w:hAnsiTheme="majorHAnsi" w:cstheme="majorBidi" w:ascii="Malgun Gothic" w:hAnsi="Malgun Gothic" w:eastAsia="맑은 고딕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0" w:before="40" w:line="240" w:lineRule="auto"/>
    </w:pPr>
    <w:rPr>
      <w:rFonts w:asciiTheme="majorHAnsi" w:eastAsiaTheme="majorEastAsia" w:hAnsiTheme="majorHAnsi" w:cstheme="majorBidi" w:ascii="Malgun Gothic" w:hAnsi="Malgun Gothic" w:eastAsia="맑은 고딕"/>
      <w:i/>
      <w:iCs/>
      <w:color w:val="4F81BD" w:themeColor="accent1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일용직 임금명세서 / 빈 양식 및 가상 작성예</dc:title>
  <dc:subject/>
  <dc:creator>Keypoints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